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7C" w:rsidRPr="0054247C" w:rsidRDefault="0054247C" w:rsidP="0054247C">
      <w:pPr>
        <w:spacing w:line="360" w:lineRule="auto"/>
        <w:jc w:val="center"/>
        <w:rPr>
          <w:rFonts w:ascii="Tahoma" w:eastAsia="Times New Roman" w:hAnsi="Tahoma" w:cs="Tahoma"/>
          <w:color w:val="2C2C29"/>
          <w:sz w:val="15"/>
          <w:szCs w:val="15"/>
        </w:rPr>
      </w:pPr>
      <w:r w:rsidRPr="0054247C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t>آئین‏ نامه اجرائی منابع مالی اتحادیه ‏های صنفی(موضوع تبصره 1 ماده 31 قانون نظام صنفی)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247C" w:rsidRPr="0054247C" w:rsidRDefault="0054247C" w:rsidP="0054247C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 </w:t>
      </w:r>
      <w:r w:rsidRPr="0054247C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t>تعاریف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1- منابع مالی هر اتحادیه</w:t>
      </w: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softHyphen/>
        <w:t xml:space="preserve"> عبارتند از: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الف- حق عضویت افراد صنفی در اتحادیه.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ب - وجوه دریافتی در ازای خدمات غیرموظف از قبیل خدمات فنی و آموزشی به اعضاء صنف.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ج - کمکهای دریافتی از اشخاص حقیقی یا حقوقی.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‌د - کارمزد وصول مالیات، عوارض و هزینه خدمات وزارتخانه‌ها، شهرداری‌ها و ‌سازمان‌های وابسته به دولت.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هـ- درصدی از وجوه دریافتی بابت صدور و تمدید پروانه کسب.</w:t>
      </w:r>
    </w:p>
    <w:p w:rsidR="0054247C" w:rsidRPr="0054247C" w:rsidRDefault="0054247C" w:rsidP="0054247C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t>حق عضویت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2- حق عضویت افراد صنفی عبارتست از مبالغی که هر عضو اتحادیه به‏منظور تامین هزینه‏های اتحادیه، به صورت سالانه مکلف به پرداخت آن می‏باشد. میزان حق عضویت افراد صنفی براساس پیشنهاد اتحادیه و تایید اتاق اصناف شهرستان و تصویب کمیسیون نظارت تعیین می‏گردد.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تبصره1- کمیسیون نظارت می بایست با در نظرگرفتن نوع شغل، موقعیت جغرافیایی و درجه</w:t>
      </w: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softHyphen/>
        <w:t>بندی واحدهای صنفی اتحادیه ذی ربط، نسبت به تعیین و تصویب میزان حق عضویت اقدام نماید.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تبصره2- اتحادیه مجاز است حق عضویت متقاضیان پروانه کسب برای سال اول را تا سقف 5 برابر و حداکثر به مبلغ هشت میلیون ریال دریافت نماید. افزایش مبلغ فوق، براساس پیشنهاد اتاق اصناف ایران و تایید معاونت توسعه بازرگانی داخلی ، امکان پذیر می‏باشد.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تبصره3- اتحادیه می‏تواند حق عضویت سالانه اعضای صنف را به صورت یکجا یا به تقسیط حداکثر تا پایان سال دریافت نماید.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3- حق عضویت متقاضیان دارای پروانه کسب موقت به میزان پنجاه درصد حق عضویت سال اول اعضای دارای پروانه کسب دائم بوده و پس از تبدیل پروانه کسب موقت به دائم مکلف به پرداخت مابقی حق عضویت سال اول می‏باشند.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4- حق عضویت واحدهای صنفی مستقر در روستاها اعم از سال اول و سال های بعد معادل یک دوم حق عضویت شغل مشابه در شهرها است.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5- اعضای اصلی هیات مدیره اتحادیه‏های صنفی درصورت عدم دریافت حق الزحمه (موضوع ماده 75 قانون) از پرداخت حق عضویت سالانه معاف می‏باشند.</w:t>
      </w:r>
    </w:p>
    <w:p w:rsidR="0054247C" w:rsidRPr="0054247C" w:rsidRDefault="0054247C" w:rsidP="0054247C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t>وجوه دریافتی در ازای خدمات غیرموظف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6- منظور از خدمات غیر موظف، خدماتی است که اتحادیه خارج ازوظایف تصریح شده در ماده30قانون نظام صنفی، به واحدهای صنفی ارائه می نماید.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تبصره- عناوین خدمات مذکور و میزان وجوهات دریافتی بابت آن بر اساس پیشنهاد اتحادیه صنفی، تایید اتاق اصناف شهرستان و نصویب کمیسیون نظارت تعیین می گردد.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4247C" w:rsidRPr="0054247C" w:rsidRDefault="0054247C" w:rsidP="0054247C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t>کمکهای دریافتی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lastRenderedPageBreak/>
        <w:t>ماده 7- اتحادیه‏های صنفی مجازند مبالغی را به عنوان کمکهای داوطلبانه از اشخاص حقیقی یا حقوقی دریافت نمایند.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تبصره1- اخذ کمکهای داوطلبانه از متقاضیان پروانه کسب پس از صدور و تسلیم پروانه کسب و با اخذ رضایت متقاضی بلامانع است.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تبصره2- درصورت دریافت اموال غیر منقول به عنوان کمک های داوطلبانه می بایست مراتب به اتاق اصناف شهرستان اعلام گردد.</w:t>
      </w:r>
    </w:p>
    <w:p w:rsidR="0054247C" w:rsidRPr="0054247C" w:rsidRDefault="0054247C" w:rsidP="0054247C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t>کارمزد وصول مالیات، عوارض و هزینه خدمات وزارتخانه‌ها، شهرداری‌ها و ‌سازمان‌های وابسته به دولت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8- اتحادیه های صنفی می توانند طبق قرارداد منعقده با سازمان امور مالیاتی، شهرداری ها و یا وزارتخانه ها و سازمان های وابسته دولتی، در ازای وصول مالیات، عوارض و یا هزینه های خدمات، نسبت به دریافت کارمزد اقدام نمایند.</w:t>
      </w:r>
    </w:p>
    <w:p w:rsidR="0054247C" w:rsidRPr="0054247C" w:rsidRDefault="0054247C" w:rsidP="0054247C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t>درصدی از وجوه دریافتی بابت صدور و تمدید پروانه کسب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9- هراتحادیه‏ صنفی اجازه دارد جهت صدور و تمدید پروانه کسب مبلغ زیر را از متقاضی دریافت نماید: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الف- در کلانشهر ها، مبلغ نهصد هزار ریال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ب- در سایر مراکز استانها، مبلغ هفتصد و پنجاه هزار ریال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ج- در سایر شهرستانها مبلغ ششصد هزار ریال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متقاضیان صدور و تمدید پروانه کسب موظفند وجوه مذکور را به طور مساوی به حساب اتاق اصناف ایران (یک سوم) شهرستان (یک سوم) و اتحادیه (یک سوم) واریز نمایند.</w:t>
      </w:r>
    </w:p>
    <w:p w:rsidR="0054247C" w:rsidRPr="0054247C" w:rsidRDefault="0054247C" w:rsidP="0054247C">
      <w:pPr>
        <w:spacing w:line="360" w:lineRule="auto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FF0000"/>
          <w:sz w:val="24"/>
          <w:szCs w:val="24"/>
          <w:shd w:val="clear" w:color="auto" w:fill="C0C0C0"/>
          <w:rtl/>
        </w:rPr>
        <w:t>سایر مقررات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10- اتحادیه‏های صنفی مکلفند کلیه درآمدهای موضوع ماده 31 قانون نظام صنفی را در یکی از بانکهای حوزه فعالیت اتحادیه متمرکز نماید.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تبصره1- هر اتحادیه مجاز است فقط یک حساب جاری و یک حساب سپرده در بانک داشته باشد.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تبصره2- اتحادیه‏های صنفی مکلفند هرگونه افتتاح و تغییر حساب بانکی را کتبا از طریق اتاق اصناف شهرستان به کمیسیون نظارت اعلام نمایند.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تبصره3- سود سپرده بانکی و جوایز نقدی و غیر نقدی سپرده مذکور می‏بایست به حساب اتحادیه صنفی واریز و یا انتقال یابد.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11- اتحادیه‏های صنفی مکلفند میزان کلیه وجوه دریافتی بابت ارایه خدمات اعم از صدور ، تمدید و یا تعویض پروانه کسب و حق عضویت سالیانه  را در محل اتحادیه صنفی و در معرض دید مراجعین نصب نمایند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12- اتحادیه‏های صنفی موظفند بیست درصد مبالغ دریافتی را حداکثر تا پایان هر فصل، به حساب اتاق اصناف شهرستان واریز نمایند.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13- اتحادیه‏های صنفی موظفند براساس بندهای (و) و (ز) ماده 30 قانون نظام صنفی نسبت به تنظیم بودجه سال بعد تا پایان دی ماه و تنظیم ترازنامه سالانه و تسلیم آن تا پایان خرداد ماه هر سال، به اتاق اصناف شهرستان جهت رسیدگی و تصویب اقدام نمایند.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14- کمیسیون نظارت در راستای اجرای بند (ج) ماده 49 قانون نظام صنفی مکلف است با همکاری اتاق اصناف شهرستان به طور نوبه ای میزان و نحوه وصول درآمدها و هزینه‏های اتحادیه</w:t>
      </w: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softHyphen/>
        <w:t>های صنفی را از جهت انطباق با مقررات بررسی نماید.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lastRenderedPageBreak/>
        <w:t>ماده 15- دستگاه های موضوع تبصره بند م ماده 30 قانون موظفند وجوهی که طبق این آیین</w:t>
      </w: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softHyphen/>
        <w:t>نامه بابت صدور و تمدید پروانه کسب توسط کمیسیون نظارت شهرستان تعیین می</w:t>
      </w: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softHyphen/>
        <w:t>گردد را رعایت نمایند.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16- اتحادیه های صنفی موظفند در راستای ارتقاء توانمندیهای علمی و مهارتهای تخصصی صنوف، به میزان 15درصد از بودجه سالیانه خود را صرف امور پژوهشی و علمی و دوره های آموزشی مربوط به ارتقاء توانایی های تخصصی صنفی نمایند.</w:t>
      </w:r>
    </w:p>
    <w:p w:rsidR="0054247C" w:rsidRPr="0054247C" w:rsidRDefault="0054247C" w:rsidP="0054247C">
      <w:pPr>
        <w:spacing w:line="360" w:lineRule="auto"/>
        <w:jc w:val="both"/>
        <w:rPr>
          <w:rFonts w:ascii="Tahoma" w:eastAsia="Times New Roman" w:hAnsi="Tahoma" w:cs="Tahoma"/>
          <w:color w:val="2C2C29"/>
          <w:sz w:val="15"/>
          <w:szCs w:val="15"/>
          <w:rtl/>
        </w:rPr>
      </w:pP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t>ماده 17- این آئین</w:t>
      </w: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softHyphen/>
        <w:t>نامه شامل هفده ماده و نه تبصره در اجرای تبصره(1) ماده 31 قانون نظام صنفی که به پیشنهاد اتاق اصناف ایران و با همکاری اتاق اصناف استان</w:t>
      </w: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softHyphen/>
        <w:t>ها، توسط دبیرخانه هیات عالی نظارت تهیه و در تاریخ 28/12/1392 به تصویب وزیر صنعت، معدن و تجارت رسید و از تاریخ تصویب، آئین نامه</w:t>
      </w:r>
      <w:r w:rsidRPr="0054247C">
        <w:rPr>
          <w:rFonts w:ascii="Arial" w:eastAsia="Times New Roman" w:hAnsi="Arial" w:cs="Arial" w:hint="cs"/>
          <w:color w:val="000000"/>
          <w:sz w:val="24"/>
          <w:szCs w:val="24"/>
          <w:rtl/>
        </w:rPr>
        <w:softHyphen/>
        <w:t>های مغایر لغو و بلا اثر می گردد.</w:t>
      </w:r>
    </w:p>
    <w:p w:rsidR="00CF53E3" w:rsidRDefault="00CF53E3" w:rsidP="0054247C">
      <w:pPr>
        <w:spacing w:line="360" w:lineRule="auto"/>
        <w:rPr>
          <w:rFonts w:hint="cs"/>
        </w:rPr>
      </w:pP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247C"/>
    <w:rsid w:val="000E054E"/>
    <w:rsid w:val="003B2C73"/>
    <w:rsid w:val="0054247C"/>
    <w:rsid w:val="00BD5E33"/>
    <w:rsid w:val="00C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4316</Characters>
  <Application>Microsoft Office Word</Application>
  <DocSecurity>0</DocSecurity>
  <Lines>35</Lines>
  <Paragraphs>10</Paragraphs>
  <ScaleCrop>false</ScaleCrop>
  <Company>Grizli777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2015-03-03T13:01:00Z</dcterms:created>
  <dcterms:modified xsi:type="dcterms:W3CDTF">2015-03-03T13:02:00Z</dcterms:modified>
</cp:coreProperties>
</file>